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  <w:sz w:val="36"/>
          <w:szCs w:val="36"/>
        </w:rPr>
      </w:pPr>
      <w:r>
        <w:rPr>
          <w:rFonts w:ascii="Liberation Sans" w:hAnsi="Liberation Sans"/>
          <w:b/>
          <w:bCs/>
          <w:sz w:val="36"/>
          <w:szCs w:val="36"/>
        </w:rPr>
        <w:t>Protons, Neutrons, Electrons Quiz – General KEY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i/>
          <w:iCs/>
          <w:sz w:val="24"/>
          <w:szCs w:val="24"/>
        </w:rPr>
        <w:t>Each blank space is worth 0.5 points.  You may use a calculator and periodic table on this quiz.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Style w:val="TableGrid"/>
        <w:tblW w:w="93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557"/>
        <w:gridCol w:w="1558"/>
        <w:gridCol w:w="1557"/>
        <w:gridCol w:w="1558"/>
        <w:gridCol w:w="1558"/>
        <w:gridCol w:w="1557"/>
      </w:tblGrid>
      <w:tr>
        <w:trPr/>
        <w:tc>
          <w:tcPr>
            <w:tcW w:w="155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Atomic symbol</w:t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Protons</w:t>
            </w:r>
          </w:p>
        </w:tc>
        <w:tc>
          <w:tcPr>
            <w:tcW w:w="155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Neutrons</w:t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Electrons</w:t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Atomic mass (amu)</w:t>
            </w:r>
          </w:p>
        </w:tc>
        <w:tc>
          <w:tcPr>
            <w:tcW w:w="155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Atomic number</w:t>
            </w:r>
          </w:p>
        </w:tc>
      </w:tr>
      <w:tr>
        <w:trPr/>
        <w:tc>
          <w:tcPr>
            <w:tcW w:w="1557" w:type="dxa"/>
            <w:tcBorders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N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558" w:type="dxa"/>
            <w:tcBorders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7</w:t>
            </w:r>
          </w:p>
        </w:tc>
        <w:tc>
          <w:tcPr>
            <w:tcW w:w="1557" w:type="dxa"/>
            <w:tcBorders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8</w:t>
            </w:r>
          </w:p>
        </w:tc>
        <w:tc>
          <w:tcPr>
            <w:tcW w:w="1558" w:type="dxa"/>
            <w:tcBorders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7</w:t>
            </w:r>
          </w:p>
        </w:tc>
        <w:tc>
          <w:tcPr>
            <w:tcW w:w="1558" w:type="dxa"/>
            <w:tcBorders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15</w:t>
            </w:r>
          </w:p>
        </w:tc>
        <w:tc>
          <w:tcPr>
            <w:tcW w:w="155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7</w:t>
            </w:r>
          </w:p>
        </w:tc>
      </w:tr>
      <w:tr>
        <w:trPr/>
        <w:tc>
          <w:tcPr>
            <w:tcW w:w="1557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Zn</w:t>
            </w:r>
          </w:p>
        </w:tc>
        <w:tc>
          <w:tcPr>
            <w:tcW w:w="155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30</w:t>
            </w:r>
          </w:p>
        </w:tc>
        <w:tc>
          <w:tcPr>
            <w:tcW w:w="1557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34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30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64</w:t>
            </w:r>
          </w:p>
        </w:tc>
        <w:tc>
          <w:tcPr>
            <w:tcW w:w="1557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30</w:t>
            </w:r>
          </w:p>
        </w:tc>
      </w:tr>
      <w:tr>
        <w:trPr/>
        <w:tc>
          <w:tcPr>
            <w:tcW w:w="1557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Lu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71</w:t>
            </w:r>
          </w:p>
        </w:tc>
        <w:tc>
          <w:tcPr>
            <w:tcW w:w="1557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105</w:t>
            </w:r>
          </w:p>
        </w:tc>
        <w:tc>
          <w:tcPr>
            <w:tcW w:w="155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71</w:t>
            </w:r>
          </w:p>
        </w:tc>
        <w:tc>
          <w:tcPr>
            <w:tcW w:w="155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176</w:t>
            </w:r>
          </w:p>
        </w:tc>
        <w:tc>
          <w:tcPr>
            <w:tcW w:w="1557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71</w:t>
            </w:r>
          </w:p>
        </w:tc>
      </w:tr>
      <w:tr>
        <w:trPr/>
        <w:tc>
          <w:tcPr>
            <w:tcW w:w="1557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Fr</w:t>
            </w:r>
          </w:p>
        </w:tc>
        <w:tc>
          <w:tcPr>
            <w:tcW w:w="155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87</w:t>
            </w:r>
          </w:p>
        </w:tc>
        <w:tc>
          <w:tcPr>
            <w:tcW w:w="1557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137</w:t>
            </w:r>
          </w:p>
        </w:tc>
        <w:tc>
          <w:tcPr>
            <w:tcW w:w="155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87</w:t>
            </w:r>
          </w:p>
        </w:tc>
        <w:tc>
          <w:tcPr>
            <w:tcW w:w="155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224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557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87</w:t>
            </w:r>
          </w:p>
        </w:tc>
      </w:tr>
      <w:tr>
        <w:trPr/>
        <w:tc>
          <w:tcPr>
            <w:tcW w:w="1557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Bi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83</w:t>
            </w:r>
          </w:p>
        </w:tc>
        <w:tc>
          <w:tcPr>
            <w:tcW w:w="1557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126</w:t>
            </w:r>
          </w:p>
        </w:tc>
        <w:tc>
          <w:tcPr>
            <w:tcW w:w="155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83</w:t>
            </w:r>
          </w:p>
        </w:tc>
        <w:tc>
          <w:tcPr>
            <w:tcW w:w="155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209</w:t>
            </w:r>
          </w:p>
        </w:tc>
        <w:tc>
          <w:tcPr>
            <w:tcW w:w="1557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83</w:t>
            </w:r>
          </w:p>
        </w:tc>
      </w:tr>
      <w:tr>
        <w:trPr/>
        <w:tc>
          <w:tcPr>
            <w:tcW w:w="1557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U</w:t>
            </w:r>
          </w:p>
        </w:tc>
        <w:tc>
          <w:tcPr>
            <w:tcW w:w="155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92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557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145</w:t>
            </w:r>
          </w:p>
        </w:tc>
        <w:tc>
          <w:tcPr>
            <w:tcW w:w="155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92</w:t>
            </w:r>
          </w:p>
        </w:tc>
        <w:tc>
          <w:tcPr>
            <w:tcW w:w="155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237</w:t>
            </w:r>
          </w:p>
        </w:tc>
        <w:tc>
          <w:tcPr>
            <w:tcW w:w="1557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92</w:t>
            </w:r>
          </w:p>
        </w:tc>
      </w:tr>
      <w:tr>
        <w:trPr/>
        <w:tc>
          <w:tcPr>
            <w:tcW w:w="1557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At</w:t>
            </w:r>
          </w:p>
        </w:tc>
        <w:tc>
          <w:tcPr>
            <w:tcW w:w="155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85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557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124</w:t>
            </w:r>
          </w:p>
        </w:tc>
        <w:tc>
          <w:tcPr>
            <w:tcW w:w="155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85</w:t>
            </w:r>
          </w:p>
        </w:tc>
        <w:tc>
          <w:tcPr>
            <w:tcW w:w="155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209</w:t>
            </w:r>
          </w:p>
        </w:tc>
        <w:tc>
          <w:tcPr>
            <w:tcW w:w="1557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85</w:t>
            </w:r>
          </w:p>
        </w:tc>
      </w:tr>
      <w:tr>
        <w:trPr/>
        <w:tc>
          <w:tcPr>
            <w:tcW w:w="1557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Si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14</w:t>
            </w:r>
          </w:p>
        </w:tc>
        <w:tc>
          <w:tcPr>
            <w:tcW w:w="1557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16</w:t>
            </w:r>
          </w:p>
        </w:tc>
        <w:tc>
          <w:tcPr>
            <w:tcW w:w="155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14</w:t>
            </w:r>
          </w:p>
        </w:tc>
        <w:tc>
          <w:tcPr>
            <w:tcW w:w="155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30</w:t>
            </w:r>
          </w:p>
        </w:tc>
        <w:tc>
          <w:tcPr>
            <w:tcW w:w="1557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14</w:t>
            </w:r>
          </w:p>
        </w:tc>
      </w:tr>
      <w:tr>
        <w:trPr/>
        <w:tc>
          <w:tcPr>
            <w:tcW w:w="1557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Hf</w:t>
            </w:r>
          </w:p>
        </w:tc>
        <w:tc>
          <w:tcPr>
            <w:tcW w:w="155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72</w:t>
            </w:r>
          </w:p>
        </w:tc>
        <w:tc>
          <w:tcPr>
            <w:tcW w:w="1557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110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72</w:t>
            </w:r>
          </w:p>
        </w:tc>
        <w:tc>
          <w:tcPr>
            <w:tcW w:w="155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182</w:t>
            </w:r>
          </w:p>
        </w:tc>
        <w:tc>
          <w:tcPr>
            <w:tcW w:w="1557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72</w:t>
            </w:r>
          </w:p>
        </w:tc>
      </w:tr>
      <w:tr>
        <w:trPr/>
        <w:tc>
          <w:tcPr>
            <w:tcW w:w="1557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Dy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66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557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99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66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165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557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66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b/>
          <w:bCs/>
          <w:sz w:val="24"/>
          <w:szCs w:val="24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Protons, Neutrons, Electrons Quiz – General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i/>
          <w:iCs/>
        </w:rPr>
        <w:t>Each blank space is worth 0.5 points.  You may use a calculator and periodic table on this quiz.</w:t>
      </w:r>
    </w:p>
    <w:p>
      <w:pPr>
        <w:pStyle w:val="Normal"/>
        <w:rPr/>
      </w:pPr>
      <w:r>
        <w:rPr/>
      </w:r>
    </w:p>
    <w:tbl>
      <w:tblPr>
        <w:tblStyle w:val="TableGrid"/>
        <w:tblW w:w="93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558"/>
        <w:gridCol w:w="1558"/>
        <w:gridCol w:w="1558"/>
        <w:gridCol w:w="1557"/>
        <w:gridCol w:w="1561"/>
        <w:gridCol w:w="1557"/>
      </w:tblGrid>
      <w:tr>
        <w:trPr/>
        <w:tc>
          <w:tcPr>
            <w:tcW w:w="155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Atomic symbol</w:t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Protons</w:t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Neutrons</w:t>
            </w:r>
          </w:p>
        </w:tc>
        <w:tc>
          <w:tcPr>
            <w:tcW w:w="155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Electrons</w:t>
            </w:r>
          </w:p>
        </w:tc>
        <w:tc>
          <w:tcPr>
            <w:tcW w:w="156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Atomic mass (amu)</w:t>
            </w:r>
          </w:p>
        </w:tc>
        <w:tc>
          <w:tcPr>
            <w:tcW w:w="155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Atomic number</w:t>
            </w:r>
          </w:p>
        </w:tc>
      </w:tr>
      <w:tr>
        <w:trPr/>
        <w:tc>
          <w:tcPr>
            <w:tcW w:w="155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N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8</w:t>
            </w:r>
          </w:p>
        </w:tc>
        <w:tc>
          <w:tcPr>
            <w:tcW w:w="155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5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155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5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30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64</w:t>
            </w:r>
          </w:p>
        </w:tc>
        <w:tc>
          <w:tcPr>
            <w:tcW w:w="155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155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Lu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5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176</w:t>
            </w:r>
          </w:p>
        </w:tc>
        <w:tc>
          <w:tcPr>
            <w:tcW w:w="155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155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5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224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5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87</w:t>
            </w:r>
          </w:p>
        </w:tc>
      </w:tr>
      <w:tr>
        <w:trPr/>
        <w:tc>
          <w:tcPr>
            <w:tcW w:w="155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Bi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126</w:t>
            </w:r>
          </w:p>
        </w:tc>
        <w:tc>
          <w:tcPr>
            <w:tcW w:w="155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5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155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92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145</w:t>
            </w:r>
          </w:p>
        </w:tc>
        <w:tc>
          <w:tcPr>
            <w:tcW w:w="155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5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155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85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5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209</w:t>
            </w:r>
          </w:p>
        </w:tc>
        <w:tc>
          <w:tcPr>
            <w:tcW w:w="155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155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Si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5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30</w:t>
            </w:r>
          </w:p>
        </w:tc>
        <w:tc>
          <w:tcPr>
            <w:tcW w:w="155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155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110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5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5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72</w:t>
            </w:r>
          </w:p>
        </w:tc>
      </w:tr>
      <w:tr>
        <w:trPr/>
        <w:tc>
          <w:tcPr>
            <w:tcW w:w="155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Dy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  <w:t>99</w:t>
            </w:r>
          </w:p>
        </w:tc>
        <w:tc>
          <w:tcPr>
            <w:tcW w:w="155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155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en-US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8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873220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873220"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873220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873220"/>
    <w:pPr>
      <w:tabs>
        <w:tab w:val="clear" w:pos="720"/>
        <w:tab w:val="center" w:pos="4680" w:leader="none"/>
        <w:tab w:val="right" w:pos="9360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87322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LibreOffice/24.2.3.2$Linux_X86_64 LibreOffice_project/420$Build-2</Application>
  <AppVersion>15.0000</AppVersion>
  <Pages>2</Pages>
  <Words>147</Words>
  <Characters>532</Characters>
  <CharactersWithSpaces>587</CharactersWithSpaces>
  <Paragraphs>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2021-11-03T11:48:00Z</dcterms:created>
  <dc:creator>Ian Guch</dc:creator>
  <dc:description/>
  <dc:language>en-US</dc:language>
  <cp:lastModifiedBy/>
  <dcterms:modified xsi:type="dcterms:W3CDTF">2024-06-28T18:32:56Z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